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0" w:rsidRDefault="002A4054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A93DE9">
        <w:rPr>
          <w:rFonts w:ascii="Times New Roman" w:hAnsi="Times New Roman"/>
          <w:b/>
          <w:sz w:val="28"/>
          <w:szCs w:val="28"/>
        </w:rPr>
        <w:t>Plan wynikowy</w:t>
      </w:r>
      <w:r w:rsidR="00C50311" w:rsidRPr="00A93DE9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FF0B4C">
        <w:rPr>
          <w:rFonts w:ascii="Times New Roman" w:hAnsi="Times New Roman"/>
          <w:b/>
          <w:sz w:val="28"/>
          <w:szCs w:val="28"/>
        </w:rPr>
        <w:t xml:space="preserve"> </w:t>
      </w:r>
      <w:r w:rsidR="00172A84">
        <w:rPr>
          <w:rFonts w:ascii="Times New Roman" w:hAnsi="Times New Roman"/>
          <w:b/>
          <w:sz w:val="28"/>
          <w:szCs w:val="28"/>
        </w:rPr>
        <w:t>b</w:t>
      </w:r>
      <w:r w:rsidR="00C1568A">
        <w:rPr>
          <w:rFonts w:ascii="Times New Roman" w:hAnsi="Times New Roman"/>
          <w:b/>
          <w:sz w:val="28"/>
          <w:szCs w:val="28"/>
        </w:rPr>
        <w:t>iologia</w:t>
      </w:r>
      <w:r w:rsidR="00FF0B4C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dla klasy </w:t>
      </w:r>
      <w:r w:rsidR="00C1568A">
        <w:rPr>
          <w:rFonts w:ascii="Times New Roman" w:hAnsi="Times New Roman"/>
          <w:b/>
          <w:sz w:val="28"/>
          <w:szCs w:val="28"/>
        </w:rPr>
        <w:t>I</w:t>
      </w:r>
      <w:r w:rsidR="00FF0B4C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>szkoły</w:t>
      </w:r>
      <w:r w:rsidR="00FF0B4C">
        <w:rPr>
          <w:rFonts w:ascii="Times New Roman" w:hAnsi="Times New Roman"/>
          <w:b/>
          <w:sz w:val="28"/>
          <w:szCs w:val="28"/>
        </w:rPr>
        <w:t xml:space="preserve"> </w:t>
      </w:r>
      <w:r w:rsidR="00172A84">
        <w:rPr>
          <w:rFonts w:ascii="Times New Roman" w:hAnsi="Times New Roman"/>
          <w:b/>
          <w:sz w:val="28"/>
          <w:szCs w:val="28"/>
        </w:rPr>
        <w:t xml:space="preserve">branżowej I stopnia </w:t>
      </w:r>
    </w:p>
    <w:p w:rsidR="002B6CF2" w:rsidRPr="00A93DE9" w:rsidRDefault="000625C3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Autorki</w:t>
      </w:r>
      <w:bookmarkStart w:id="0" w:name="_GoBack"/>
      <w:bookmarkEnd w:id="0"/>
      <w:r w:rsidR="00172A84">
        <w:rPr>
          <w:rFonts w:ascii="Times New Roman" w:hAnsi="Times New Roman"/>
          <w:b/>
          <w:sz w:val="28"/>
          <w:szCs w:val="28"/>
        </w:rPr>
        <w:t xml:space="preserve">: </w:t>
      </w:r>
      <w:r w:rsidR="002B6CF2">
        <w:rPr>
          <w:rFonts w:ascii="Times New Roman" w:hAnsi="Times New Roman"/>
          <w:b/>
          <w:sz w:val="28"/>
          <w:szCs w:val="28"/>
        </w:rPr>
        <w:t xml:space="preserve">Beata Jakubik, Renata Szymańska </w:t>
      </w:r>
    </w:p>
    <w:p w:rsidR="00800EBE" w:rsidRPr="00A93DE9" w:rsidRDefault="00800EBE" w:rsidP="003E3455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B62A3A" w:rsidTr="0086780C">
        <w:tc>
          <w:tcPr>
            <w:tcW w:w="2357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B62A3A" w:rsidTr="0086780C">
        <w:tc>
          <w:tcPr>
            <w:tcW w:w="14144" w:type="dxa"/>
            <w:gridSpan w:val="6"/>
          </w:tcPr>
          <w:p w:rsidR="00800EBE" w:rsidRPr="00B62A3A" w:rsidRDefault="00800EBE" w:rsidP="002621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26211D">
              <w:rPr>
                <w:rFonts w:ascii="Times New Roman" w:hAnsi="Times New Roman"/>
                <w:b/>
                <w:sz w:val="20"/>
                <w:szCs w:val="20"/>
              </w:rPr>
              <w:t>BADANIA BIOLOGICZNE</w:t>
            </w:r>
          </w:p>
        </w:tc>
      </w:tr>
      <w:tr w:rsidR="008C247D" w:rsidRPr="00B62A3A" w:rsidTr="0086780C">
        <w:trPr>
          <w:trHeight w:val="2514"/>
        </w:trPr>
        <w:tc>
          <w:tcPr>
            <w:tcW w:w="2357" w:type="dxa"/>
          </w:tcPr>
          <w:p w:rsidR="008C247D" w:rsidRPr="00B62A3A" w:rsidRDefault="008C247D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2A3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 w:rsidR="001F463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Metody w badaniach biologicznych </w:t>
            </w:r>
          </w:p>
        </w:tc>
        <w:tc>
          <w:tcPr>
            <w:tcW w:w="2357" w:type="dxa"/>
          </w:tcPr>
          <w:p w:rsidR="003441BC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8C247D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wymienia metody stosowane w biologii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1BC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podaje etapy badania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1BC" w:rsidRPr="00B62A3A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uczestniczy w wykonywaniu eksperymentu naukowego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3441BC" w:rsidRDefault="003441BC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8C247D" w:rsidRDefault="0007645F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omawia metody stosowane w biologii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1BC" w:rsidRDefault="0007645F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omawia zasady prowadzania badania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41BC" w:rsidRPr="00B62A3A" w:rsidRDefault="0007645F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przeprowadza prosty eksperyment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C247D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:rsidR="003441BC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rozróżnia próbę kontrolną od badawczej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744F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formułuje problem badawczy doświadczania lub obserwacji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242A" w:rsidRPr="00B62A3A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w</w:t>
            </w:r>
            <w:r w:rsidR="00C4030B">
              <w:rPr>
                <w:rFonts w:ascii="Times New Roman" w:hAnsi="Times New Roman"/>
                <w:sz w:val="20"/>
                <w:szCs w:val="20"/>
              </w:rPr>
              <w:t>yciąga wnioski z doświadczenia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AA1E1B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>formułuje hipotezy i wyciąga wnioski z samodzielnie przeprowadzonego doświadczenia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sporządza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172A84">
              <w:rPr>
                <w:rFonts w:ascii="Times New Roman" w:hAnsi="Times New Roman"/>
                <w:sz w:val="20"/>
                <w:szCs w:val="20"/>
              </w:rPr>
              <w:t>doświadczenia;</w:t>
            </w:r>
          </w:p>
          <w:p w:rsidR="00C4030B" w:rsidRPr="00B62A3A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analizuje uzyskane dane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AA1E1B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samodzielnie planuje i wykonuje </w:t>
            </w:r>
            <w:r w:rsidR="00172A84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 w:rsidR="00C4030B">
              <w:rPr>
                <w:rFonts w:ascii="Times New Roman" w:hAnsi="Times New Roman"/>
                <w:sz w:val="20"/>
                <w:szCs w:val="20"/>
              </w:rPr>
              <w:t>biologiczne z zachowaniem etapów metody badawczej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030B" w:rsidRPr="00B62A3A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rozwija zainteresowania </w:t>
            </w:r>
            <w:r w:rsidR="009208B6">
              <w:rPr>
                <w:rFonts w:ascii="Times New Roman" w:hAnsi="Times New Roman"/>
                <w:sz w:val="20"/>
                <w:szCs w:val="20"/>
              </w:rPr>
              <w:t>przyrodnicze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B62A3A" w:rsidRDefault="00D645DE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>2. Metody badawcze stosowane w biologii</w:t>
            </w:r>
          </w:p>
        </w:tc>
        <w:tc>
          <w:tcPr>
            <w:tcW w:w="2357" w:type="dxa"/>
          </w:tcPr>
          <w:p w:rsidR="00D645DE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wymienia rodzaje mikroskopów stosowanych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wymienia inne metody stosowane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645DE" w:rsidRDefault="00D645DE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:rsidR="00D645DE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omawia rodzaje mikroskopówstosowanych w biologii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B62A3A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omawia inne metody stosowane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B62A3A" w:rsidRDefault="00D645DE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D645DE" w:rsidRDefault="00D645DE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:rsidR="00D645DE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rozróżnia mikroskop optyczny od innej optyki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832BC2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rozróżnia metody badań komórek </w:t>
            </w:r>
            <w:r w:rsidR="00D645DE" w:rsidRPr="0072468D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D645DE" w:rsidRPr="0072468D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B62A3A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645DE" w:rsidRPr="003E2FD4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2FD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porównuje działanie mikroskopu optycznego i mikroskopu elektronowego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zalety i wady mikroskopów optycznych oraz elektronowych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832BC2" w:rsidRDefault="00832BC2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określa zasadę działania mikroskopu fluorescencyjnego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wyjaśnia różnicę w sposobie działania mikroskopów elektronowych: transmisyjnego i skaningowego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E2FD4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37" w:rsidRPr="00B62A3A" w:rsidTr="00832BC2">
        <w:tc>
          <w:tcPr>
            <w:tcW w:w="14144" w:type="dxa"/>
            <w:gridSpan w:val="6"/>
          </w:tcPr>
          <w:p w:rsidR="001F4637" w:rsidRPr="001F4637" w:rsidRDefault="001F4637" w:rsidP="00F567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F567AD">
              <w:rPr>
                <w:rFonts w:ascii="Times New Roman" w:hAnsi="Times New Roman"/>
                <w:b/>
                <w:sz w:val="20"/>
                <w:szCs w:val="20"/>
              </w:rPr>
              <w:t>BUDOWA CHEMICZNA ORGANIZMÓW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72468D" w:rsidRDefault="00832BC2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2BC2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 w:rsidR="00D645DE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>Skład chemiczny organizmu</w:t>
            </w:r>
          </w:p>
        </w:tc>
        <w:tc>
          <w:tcPr>
            <w:tcW w:w="2357" w:type="dxa"/>
          </w:tcPr>
          <w:p w:rsidR="00832BC2" w:rsidRDefault="00832BC2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wymienia składniki nieorganiczne i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organiczne organizmów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makroelementy i mikroelementy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E2FD4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klasyfikuje pierwiastki na makroelementy i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mikroelementy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BC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pierwiastki biogenne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funkcje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omawia znaczenie wybranych makro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-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mikroelementów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omawia budowę cząsteczki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3E2FD4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określa objawy niedoboru wybranych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makro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i mikroelementów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E2FD4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charakteryzuje właściwości fizykochemiczne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wykazuje związek między budową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cząsteczki wody i właściwościami a jej rolą w organizmie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B62A3A" w:rsidTr="0086780C">
        <w:tc>
          <w:tcPr>
            <w:tcW w:w="2357" w:type="dxa"/>
          </w:tcPr>
          <w:p w:rsidR="009903D4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Organiczne związki węgla </w:t>
            </w: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58CC">
              <w:rPr>
                <w:rFonts w:ascii="Times New Roman" w:hAnsi="Times New Roman"/>
                <w:sz w:val="20"/>
                <w:szCs w:val="20"/>
              </w:rPr>
              <w:t>wie, c</w:t>
            </w:r>
            <w:r w:rsidR="00832BC2">
              <w:rPr>
                <w:rFonts w:ascii="Times New Roman" w:hAnsi="Times New Roman"/>
                <w:sz w:val="20"/>
                <w:szCs w:val="20"/>
              </w:rPr>
              <w:t>zym</w:t>
            </w:r>
            <w:r w:rsidR="005958CC">
              <w:rPr>
                <w:rFonts w:ascii="Times New Roman" w:hAnsi="Times New Roman"/>
                <w:sz w:val="20"/>
                <w:szCs w:val="20"/>
              </w:rPr>
              <w:t xml:space="preserve"> są organiczne związki węgla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58CC" w:rsidRPr="00B62A3A" w:rsidRDefault="0007645F" w:rsidP="003E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podaje przykład polimeru komórkowego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832BC2">
              <w:rPr>
                <w:rFonts w:ascii="Times New Roman" w:hAnsi="Times New Roman"/>
                <w:sz w:val="20"/>
                <w:szCs w:val="20"/>
              </w:rPr>
              <w:t>czym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jest węgiel organiczny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01D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związków organicznych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01D7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wyjaśnia różnicę pomiędzy monomerem i polimerem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32BC2" w:rsidRDefault="00832BC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301D7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wymienia cechy węgla organicznego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01D7" w:rsidRPr="00B62A3A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wyjaśnia, dlaczego makrocząsteczki komórkowe są polimerami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832BC2" w:rsidRPr="0072468D" w:rsidRDefault="00832BC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03D4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wyjaśnia funkcje biologiczne związków organicznych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01D7" w:rsidRPr="00B62A3A" w:rsidRDefault="0007645F" w:rsidP="003E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omawia mechanizm reakcji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powstawania poli</w:t>
            </w:r>
            <w:r w:rsidR="004833BC">
              <w:rPr>
                <w:rFonts w:ascii="Times New Roman" w:hAnsi="Times New Roman"/>
                <w:sz w:val="20"/>
                <w:szCs w:val="20"/>
              </w:rPr>
              <w:t>merów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833BC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na konkretnych przykładach omawia cechy węglaorganicznego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klasyfikuje związki organiczne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33BC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korzysta z dodatkowych źródeł wiedzy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4DFB" w:rsidRPr="00B62A3A" w:rsidTr="007E6C7A">
        <w:tc>
          <w:tcPr>
            <w:tcW w:w="2357" w:type="dxa"/>
          </w:tcPr>
          <w:p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 Węglowodany – budowa i znaczenie</w:t>
            </w: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F75A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>
              <w:rPr>
                <w:rFonts w:ascii="Times New Roman" w:hAnsi="Times New Roman"/>
                <w:sz w:val="20"/>
                <w:szCs w:val="20"/>
              </w:rPr>
              <w:t>wymienia najważniejsze węglowodany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75A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wie, w jakich produktach spożywczych znajdują się węglowodany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246E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46E">
              <w:rPr>
                <w:rFonts w:ascii="Times New Roman" w:hAnsi="Times New Roman"/>
                <w:sz w:val="20"/>
                <w:szCs w:val="20"/>
              </w:rPr>
              <w:t>wyjaśnia znaczenie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75A7" w:rsidRPr="00B62A3A" w:rsidRDefault="009F75A7" w:rsidP="00EF5E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dokonuje podziału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podaje przykłady związków z każdej grupy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podaje funkcje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wskazuje rolę produktów zawierających polisacharydy, w tym błonnik pokarmowy w diecie człowieka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2541" w:rsidRPr="00B62A3A" w:rsidRDefault="0001254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rozróżnia cukry proste, disacharydy i polisacharydy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2541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wskazuje różnicę w budowie skrobi, glikogenu i celulozy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2541" w:rsidRPr="00B62A3A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przeprowadza doświadczenie wykazujące obecność skrobi w produktach spożywczych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832BC2" w:rsidRDefault="00832BC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wymienia przykłady cukrów każdej z grup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2541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podaje funkcje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polisacharydów (skrobia, celuloza, glikogen)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2541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obserwuje pod mikroskopem ziar</w:t>
            </w:r>
            <w:r w:rsidR="00012541">
              <w:rPr>
                <w:rFonts w:ascii="Times New Roman" w:hAnsi="Times New Roman"/>
                <w:sz w:val="20"/>
                <w:szCs w:val="20"/>
              </w:rPr>
              <w:t>n</w:t>
            </w:r>
            <w:r w:rsidR="00FE55AB">
              <w:rPr>
                <w:rFonts w:ascii="Times New Roman" w:hAnsi="Times New Roman"/>
                <w:sz w:val="20"/>
                <w:szCs w:val="20"/>
              </w:rPr>
              <w:t>a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skrobi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55AB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uczestniczy w wykonaniu doświadczenia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dotyczące</w:t>
            </w:r>
            <w:r w:rsidR="00FE55AB">
              <w:rPr>
                <w:rFonts w:ascii="Times New Roman" w:hAnsi="Times New Roman"/>
                <w:sz w:val="20"/>
                <w:szCs w:val="20"/>
              </w:rPr>
              <w:t>go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właściwości błonnika pokarmowego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2541" w:rsidRPr="00B62A3A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wpływ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błonnika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pokarmowego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na zdrowie człowieka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358" w:type="dxa"/>
          </w:tcPr>
          <w:p w:rsidR="00832BC2" w:rsidRDefault="00832BC2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16EA9" w:rsidRPr="00B62A3A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6EA9">
              <w:rPr>
                <w:rFonts w:ascii="Times New Roman" w:hAnsi="Times New Roman"/>
                <w:sz w:val="20"/>
                <w:szCs w:val="20"/>
              </w:rPr>
              <w:t xml:space="preserve">przygotowuje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referat</w:t>
            </w:r>
            <w:r w:rsidR="00616EA9">
              <w:rPr>
                <w:rFonts w:ascii="Times New Roman" w:hAnsi="Times New Roman"/>
                <w:sz w:val="20"/>
                <w:szCs w:val="20"/>
              </w:rPr>
              <w:t xml:space="preserve"> na temat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źródeł pokarmowych błonnika i jego właściwości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B4DFB" w:rsidRPr="00B62A3A" w:rsidTr="007E6C7A">
        <w:tc>
          <w:tcPr>
            <w:tcW w:w="2357" w:type="dxa"/>
          </w:tcPr>
          <w:p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 Lipidy – budowa i znaczenie</w:t>
            </w:r>
          </w:p>
        </w:tc>
        <w:tc>
          <w:tcPr>
            <w:tcW w:w="2357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wymienia podstawowe grupy 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2C9B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zalicza cholesterol do </w:t>
            </w:r>
            <w:r w:rsidR="004B55C0">
              <w:rPr>
                <w:rFonts w:ascii="Times New Roman" w:hAnsi="Times New Roman"/>
                <w:sz w:val="20"/>
                <w:szCs w:val="20"/>
              </w:rPr>
              <w:t xml:space="preserve">grupy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dokonuje podziału lipidów na proste i złożone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2C9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wymienia funkcje </w:t>
            </w:r>
            <w:r w:rsidR="00A22C9B">
              <w:rPr>
                <w:rFonts w:ascii="Times New Roman" w:hAnsi="Times New Roman"/>
                <w:sz w:val="20"/>
                <w:szCs w:val="20"/>
              </w:rPr>
              <w:lastRenderedPageBreak/>
              <w:t>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2C9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omawia znaczenie tłuszczów prostych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2C9B" w:rsidRPr="00B62A3A" w:rsidRDefault="00A22C9B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7544E" w:rsidRDefault="0017544E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FE55AB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wyjaśnia znaczenie fosfolipidów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73F6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773F6">
              <w:rPr>
                <w:rFonts w:ascii="Times New Roman" w:hAnsi="Times New Roman"/>
                <w:sz w:val="20"/>
                <w:szCs w:val="20"/>
              </w:rPr>
              <w:t>wyjaśnia rolę NNKT w diecie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73F6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zna proces</w:t>
            </w:r>
            <w:r w:rsidR="006773F6">
              <w:rPr>
                <w:rFonts w:ascii="Times New Roman" w:hAnsi="Times New Roman"/>
                <w:sz w:val="20"/>
                <w:szCs w:val="20"/>
              </w:rPr>
              <w:t xml:space="preserve"> uwodornienia tłuszczów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33BA" w:rsidRPr="00B62A3A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33BA">
              <w:rPr>
                <w:rFonts w:ascii="Times New Roman" w:hAnsi="Times New Roman"/>
                <w:sz w:val="20"/>
                <w:szCs w:val="20"/>
              </w:rPr>
              <w:t>przeprowadza doświadczenie mające na celu wykrywanie tłuszczów w materiale biologicznym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7544E" w:rsidRDefault="0017544E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0B4DFB" w:rsidRDefault="0007645F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7603">
              <w:rPr>
                <w:rFonts w:ascii="Times New Roman" w:hAnsi="Times New Roman"/>
                <w:sz w:val="20"/>
                <w:szCs w:val="20"/>
                <w:lang w:eastAsia="pl-PL"/>
              </w:rPr>
              <w:t>wskazuje związek właści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t>wości</w:t>
            </w:r>
            <w:r w:rsidR="00D4760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fosfolipidów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t>z budową błony biologicznej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1F0BB8" w:rsidRDefault="0007645F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zna ryzyko związane ze spożywaniem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tłuszczów </w:t>
            </w:r>
            <w:r w:rsidR="001F0BB8" w:rsidRPr="009A0F3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trans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a wystąpieniem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chorób </w:t>
            </w:r>
            <w:r w:rsidR="001E1918">
              <w:rPr>
                <w:rFonts w:ascii="Times New Roman" w:hAnsi="Times New Roman"/>
                <w:sz w:val="20"/>
                <w:szCs w:val="20"/>
                <w:lang w:eastAsia="pl-PL"/>
              </w:rPr>
              <w:t>sercowo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>naczyniowych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A0F35" w:rsidRPr="00B62A3A" w:rsidRDefault="0007645F" w:rsidP="00FE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C266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wyniki doświadczenia wykazującego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obecność tłuszczów w produktach spożywczych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17544E" w:rsidRDefault="0017544E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3C58C9" w:rsidRDefault="0007645F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,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na czym polega</w:t>
            </w:r>
            <w:r w:rsidR="003C58C9">
              <w:rPr>
                <w:rFonts w:ascii="Times New Roman" w:hAnsi="Times New Roman"/>
                <w:sz w:val="20"/>
                <w:szCs w:val="20"/>
              </w:rPr>
              <w:t xml:space="preserve"> ryzyko </w:t>
            </w:r>
            <w:r w:rsidR="00C74825">
              <w:rPr>
                <w:rFonts w:ascii="Times New Roman" w:hAnsi="Times New Roman"/>
                <w:sz w:val="20"/>
                <w:szCs w:val="20"/>
              </w:rPr>
              <w:t xml:space="preserve">wystąpienia </w:t>
            </w:r>
            <w:r w:rsidR="003C58C9">
              <w:rPr>
                <w:rFonts w:ascii="Times New Roman" w:hAnsi="Times New Roman"/>
                <w:sz w:val="20"/>
                <w:szCs w:val="20"/>
              </w:rPr>
              <w:t xml:space="preserve">chorób w kontekście diety </w:t>
            </w:r>
            <w:r w:rsidR="003C58C9">
              <w:rPr>
                <w:rFonts w:ascii="Times New Roman" w:hAnsi="Times New Roman"/>
                <w:sz w:val="20"/>
                <w:szCs w:val="20"/>
              </w:rPr>
              <w:lastRenderedPageBreak/>
              <w:t>wysokotłuszczowej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6BB5" w:rsidRPr="00B62A3A" w:rsidRDefault="007B6BB5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FB" w:rsidRPr="00B62A3A" w:rsidTr="007E6C7A">
        <w:tc>
          <w:tcPr>
            <w:tcW w:w="2357" w:type="dxa"/>
          </w:tcPr>
          <w:p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5. Białka – budowa i znaczenie</w:t>
            </w:r>
          </w:p>
        </w:tc>
        <w:tc>
          <w:tcPr>
            <w:tcW w:w="2357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94B">
              <w:rPr>
                <w:rFonts w:ascii="Times New Roman" w:hAnsi="Times New Roman"/>
                <w:sz w:val="20"/>
                <w:szCs w:val="20"/>
              </w:rPr>
              <w:t>wymienia funkcje białek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194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wyjaśnia funkcje hemoglobiny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1078" w:rsidRPr="00B62A3A" w:rsidRDefault="00E4107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7544E" w:rsidRDefault="0017544E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45097" w:rsidRDefault="0007645F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wie, że białka zbudowane są z aminokwasów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97F" w:rsidRDefault="0007645F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97F">
              <w:rPr>
                <w:rFonts w:ascii="Times New Roman" w:hAnsi="Times New Roman"/>
                <w:sz w:val="20"/>
                <w:szCs w:val="20"/>
              </w:rPr>
              <w:t>dokonuje podziału białek wedle jednego kryterium</w:t>
            </w:r>
          </w:p>
          <w:p w:rsidR="00E41078" w:rsidRDefault="0017544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41078">
              <w:rPr>
                <w:rFonts w:ascii="Times New Roman" w:hAnsi="Times New Roman"/>
                <w:sz w:val="20"/>
                <w:szCs w:val="20"/>
              </w:rPr>
              <w:t>pełnowartościowe</w:t>
            </w:r>
            <w:r>
              <w:rPr>
                <w:rFonts w:ascii="Times New Roman" w:hAnsi="Times New Roman"/>
                <w:sz w:val="20"/>
                <w:szCs w:val="20"/>
              </w:rPr>
              <w:t>/ niepełnowartościowe);</w:t>
            </w:r>
          </w:p>
          <w:p w:rsidR="00E41078" w:rsidRPr="00B62A3A" w:rsidRDefault="0007645F" w:rsidP="0017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podajeprzykład procesu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denaturacji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białka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z życia codziennego.</w:t>
            </w:r>
          </w:p>
        </w:tc>
        <w:tc>
          <w:tcPr>
            <w:tcW w:w="2357" w:type="dxa"/>
          </w:tcPr>
          <w:p w:rsidR="0017544E" w:rsidRDefault="0017544E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45097" w:rsidRDefault="0007645F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wymienia przykłady białek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omawia i podaje przykłady białek globularnych i fibrylnych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762" w:rsidRDefault="0007645F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związek budowy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z jego aktywnością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7A4E" w:rsidRDefault="0007645F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7A4E">
              <w:rPr>
                <w:rFonts w:ascii="Times New Roman" w:hAnsi="Times New Roman"/>
                <w:sz w:val="20"/>
                <w:szCs w:val="20"/>
              </w:rPr>
              <w:t>przeprowadza doświadczenie wykazujące obecność wiązania peptydowego w białku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2762" w:rsidRPr="00B62A3A" w:rsidRDefault="00BA27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4509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obrazuje podział funkcjonalny i strukturalny białek krwi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1078" w:rsidRDefault="0007645F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wymienia czynniki wpływające na aktywność białka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762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wyjaśnia różnicę pomiędzy denaturacją i koagulacją białka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1078" w:rsidRPr="00B62A3A" w:rsidRDefault="00E41078" w:rsidP="00E450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C6AD8" w:rsidRDefault="0007645F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 w:rsidR="00FC6AD8">
              <w:rPr>
                <w:rFonts w:ascii="Times New Roman" w:hAnsi="Times New Roman"/>
                <w:sz w:val="20"/>
                <w:szCs w:val="20"/>
              </w:rPr>
              <w:t>białek w utrzymaniu homeostazy organizmu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5097" w:rsidRPr="00B62A3A" w:rsidRDefault="0007645F" w:rsidP="00E450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wskazuje konkretne produkty zawierające</w:t>
            </w:r>
            <w:r w:rsidR="00ED05B7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pełnowartościowe i niepełnowartościowe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05B7" w:rsidRPr="00B62A3A" w:rsidRDefault="00ED05B7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FB" w:rsidRPr="00B62A3A" w:rsidTr="007E6C7A">
        <w:tc>
          <w:tcPr>
            <w:tcW w:w="2357" w:type="dxa"/>
          </w:tcPr>
          <w:p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 Budowa i funkcje kwasów nukleinowych</w:t>
            </w:r>
          </w:p>
        </w:tc>
        <w:tc>
          <w:tcPr>
            <w:tcW w:w="2357" w:type="dxa"/>
          </w:tcPr>
          <w:p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6CB5">
              <w:rPr>
                <w:rFonts w:ascii="Times New Roman" w:hAnsi="Times New Roman"/>
                <w:sz w:val="20"/>
                <w:szCs w:val="20"/>
              </w:rPr>
              <w:t>wymienia rodzaje kwasów nukleinowych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16CB5" w:rsidRPr="00B62A3A" w:rsidRDefault="0007645F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zna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znaczenie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4CD5" w:rsidRDefault="0007645F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podaje funkcje kwasów DNA i RNA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4CD5" w:rsidRDefault="0007645F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wie, że kwasy nukleinowe zbudowane są z nukleotydów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4CD5" w:rsidRPr="00B62A3A" w:rsidRDefault="00434CD5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7544E" w:rsidRDefault="0017544E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40FD6" w:rsidRDefault="0007645F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wymienia najważniejsze cechy struktury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6CE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porównuje budowę RNA i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4CD5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 xml:space="preserve">wymienia funkcje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DNA i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rodzajów RNA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7544E" w:rsidRDefault="0017544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40FD6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wyjaśnia sposób łączenia się nukleotydów w kwasach nukleinowych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4CD5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2AF">
              <w:rPr>
                <w:rFonts w:ascii="Times New Roman" w:hAnsi="Times New Roman"/>
                <w:sz w:val="20"/>
                <w:szCs w:val="20"/>
              </w:rPr>
              <w:t>wyjaśnia istotę upakowania DNA w komórce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72A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2FCF">
              <w:rPr>
                <w:rFonts w:ascii="Times New Roman" w:hAnsi="Times New Roman"/>
                <w:sz w:val="20"/>
                <w:szCs w:val="20"/>
              </w:rPr>
              <w:t xml:space="preserve"> znaczenie kwasów nukleinowych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dla zachowania ciągłości gatunków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4CD5" w:rsidRPr="00B62A3A" w:rsidRDefault="00434CD5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F4012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4012">
              <w:rPr>
                <w:rFonts w:ascii="Times New Roman" w:hAnsi="Times New Roman"/>
                <w:sz w:val="20"/>
                <w:szCs w:val="20"/>
              </w:rPr>
              <w:t xml:space="preserve">sporządza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prezentację dotyczącą </w:t>
            </w:r>
            <w:r w:rsidR="00AD3DA7">
              <w:rPr>
                <w:rFonts w:ascii="Times New Roman" w:hAnsi="Times New Roman"/>
                <w:sz w:val="20"/>
                <w:szCs w:val="20"/>
              </w:rPr>
              <w:t xml:space="preserve">historii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odkrycia struktury </w:t>
            </w:r>
            <w:r w:rsidR="00EF4012">
              <w:rPr>
                <w:rFonts w:ascii="Times New Roman" w:hAnsi="Times New Roman"/>
                <w:sz w:val="20"/>
                <w:szCs w:val="20"/>
              </w:rPr>
              <w:t xml:space="preserve">DNA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przez Watsona i </w:t>
            </w:r>
            <w:proofErr w:type="spellStart"/>
            <w:r w:rsidR="00240FD6">
              <w:rPr>
                <w:rFonts w:ascii="Times New Roman" w:hAnsi="Times New Roman"/>
                <w:sz w:val="20"/>
                <w:szCs w:val="20"/>
              </w:rPr>
              <w:t>Cricka</w:t>
            </w:r>
            <w:proofErr w:type="spellEnd"/>
            <w:r w:rsidR="0024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67AD" w:rsidRPr="00B62A3A" w:rsidTr="00832BC2">
        <w:tc>
          <w:tcPr>
            <w:tcW w:w="14144" w:type="dxa"/>
            <w:gridSpan w:val="6"/>
          </w:tcPr>
          <w:p w:rsidR="00F567AD" w:rsidRPr="0033187B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187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III. KOMÓRKA JAKO PODSTAWOWA JEDNOSTKA BUDULCOWA ORGANIZMÓW </w:t>
            </w:r>
          </w:p>
        </w:tc>
      </w:tr>
      <w:tr w:rsidR="00D645DE" w:rsidRPr="00B62A3A" w:rsidTr="007E6C7A">
        <w:tc>
          <w:tcPr>
            <w:tcW w:w="2357" w:type="dxa"/>
          </w:tcPr>
          <w:p w:rsidR="00D645DE" w:rsidRPr="0072468D" w:rsidRDefault="0017544E" w:rsidP="0017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 w:rsidR="00D645DE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>Cechy organizmów żywych</w:t>
            </w:r>
          </w:p>
        </w:tc>
        <w:tc>
          <w:tcPr>
            <w:tcW w:w="2357" w:type="dxa"/>
          </w:tcPr>
          <w:p w:rsidR="0017544E" w:rsidRDefault="0017544E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B62A3A" w:rsidRDefault="0007645F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odróżnia cechy komórek żywych od materii nieożywionej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komórek prokariotycznych i eukariotycznych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i nazywa struktury komórki prokariotycznej i eukariotycznej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rozróżnia komórki: zwierzęcą, roślinną, grzybową i prokariotyczną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komórek prokariotycznych i eukariotycznych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i nazywa struktury komórki prokariotycznej i eukariotycznej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rozróżnia komórki: zwierzęcą, roślinną, grzybową i prokariotyczną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klasyfikuje komórki ze względu na występowanie jądra komórkowego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charakteryzuje funkcje struktur komórki prokariotycznej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porównuje komórkę prokariotyczną z komórką eukariotyczną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cechy wspólne i różnice między komórkami eukariotycznymi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największych komórek roślinnych i zwierzęcych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wykonuje samodzielnie nietrwały preparat mikroskopowy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7E6C7A">
        <w:tc>
          <w:tcPr>
            <w:tcW w:w="2357" w:type="dxa"/>
          </w:tcPr>
          <w:p w:rsidR="00D645DE" w:rsidRPr="00377F1B" w:rsidRDefault="00D645D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2.Główne cechy komórek</w:t>
            </w:r>
          </w:p>
        </w:tc>
        <w:tc>
          <w:tcPr>
            <w:tcW w:w="2357" w:type="dxa"/>
          </w:tcPr>
          <w:p w:rsidR="0017544E" w:rsidRDefault="0017544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wie, że komórki mają różne rozmiary i kształty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B62A3A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podaje przykłady różnych rozmiarów i kształtów komórek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zależność między wymiarami komórki a jej powierzchnią i objętością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rysuje wybraną komórkę eukariotyczną na podstawie obserwacji mikroskopowej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funkcje struktur komórki prokariotycznej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analizuje znaczenie wielkości i kształtu komórki w transporcie substancji do i z komórki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5DE" w:rsidRPr="00B62A3A" w:rsidTr="0072468D">
        <w:tc>
          <w:tcPr>
            <w:tcW w:w="2357" w:type="dxa"/>
          </w:tcPr>
          <w:p w:rsidR="00D645DE" w:rsidRPr="0033187B" w:rsidRDefault="00D645DE" w:rsidP="0017544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>3. Ultrastruktura komórki zwierzęcej</w:t>
            </w:r>
          </w:p>
        </w:tc>
        <w:tc>
          <w:tcPr>
            <w:tcW w:w="2357" w:type="dxa"/>
          </w:tcPr>
          <w:p w:rsidR="0017544E" w:rsidRDefault="0017544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odróżnić błonę biologiczną od pozostałych składników komórki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nazywa i wskazuje składniki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właściwości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funkcje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wymienia rodzaje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transportu przez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omawia model budowy błony biologicznej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różnicę między transportem biernym a transportem czynnym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rozróżnia endocytozę i </w:t>
            </w:r>
            <w:proofErr w:type="spellStart"/>
            <w:r w:rsidR="00D645DE" w:rsidRPr="00D82BAF">
              <w:rPr>
                <w:rFonts w:ascii="Times New Roman" w:hAnsi="Times New Roman"/>
                <w:sz w:val="20"/>
                <w:szCs w:val="20"/>
              </w:rPr>
              <w:t>egzocytozę</w:t>
            </w:r>
            <w:proofErr w:type="spellEnd"/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białka błon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omawia budowę i właściwości lipidów występujących w błonach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charakteryzuje różne rodzaje transportu przez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porównuje zjawiska osmozy i dyfuzji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przedstawia skutki umieszczenia komórki roślinnej oraz komórki zwierzęcej w roztworach: hipotonicznym, izotonicznym i hipertonicznym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7544E" w:rsidRDefault="0017544E" w:rsidP="0072468D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82BAF" w:rsidRDefault="0007645F" w:rsidP="0072468D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analizuje rozmieszczenie białek i lipidów w błonach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planuje doświadczenie mające na celu udowodnienie selektywnej przepuszczalności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5DE" w:rsidRPr="00B62A3A" w:rsidTr="0086780C">
        <w:tc>
          <w:tcPr>
            <w:tcW w:w="2357" w:type="dxa"/>
          </w:tcPr>
          <w:p w:rsidR="00D645DE" w:rsidRPr="0033187B" w:rsidRDefault="00D645D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4. Jądro komórkowe – centrum informacji komórki</w:t>
            </w:r>
          </w:p>
          <w:p w:rsidR="00D645DE" w:rsidRPr="00377F1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A8204F" w:rsidRDefault="00A8204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odróżnić jądro komórkowe od pozostałych struktur komórkowych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wymienić najważniejsze znaczenie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8204F" w:rsidRDefault="00A8204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funkcje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 xml:space="preserve">chromatyna, </w:t>
            </w:r>
            <w:proofErr w:type="spellStart"/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>nukleosom</w:t>
            </w:r>
            <w:proofErr w:type="spellEnd"/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>, chromosom, kariotyp, chromosomy homologiczne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identyfikuje chromosomy płci i autosomy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różnicę między komórką haploidalną a komórką diploidalną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identyfikuje elementy budowy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określa skład chemiczny chromatyny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znaczenie jąderka i otoczki jądrowej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i identyfikuje kolejne etapy upakowania DNA w jądrze komórkowym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rysuje chromosom metafazowy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podaje przykłady komórek haploidalnych i komórek diploidalnych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elementy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budowę chromosomu metafazowego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dowodzi, iż komórki eukariotyczne zawierają różną liczbę jąder komórkowych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wyjaśnia różnicę między heterochromatyną a </w:t>
            </w:r>
            <w:proofErr w:type="spellStart"/>
            <w:r w:rsidR="00D645DE" w:rsidRPr="00D82BAF">
              <w:rPr>
                <w:rFonts w:ascii="Times New Roman" w:hAnsi="Times New Roman"/>
                <w:sz w:val="20"/>
                <w:szCs w:val="20"/>
              </w:rPr>
              <w:t>euchromatyną</w:t>
            </w:r>
            <w:proofErr w:type="spellEnd"/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uzasadnia znaczenie upakowania DNA w jądrze komórkowym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33187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5. Cytoplazma – wewnętrzne środowisko komórki </w:t>
            </w:r>
          </w:p>
        </w:tc>
        <w:tc>
          <w:tcPr>
            <w:tcW w:w="2357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wymienić najważniejsze funkcje cytoplazmy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omawia skład i znaczenie cytozolu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wymienia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i ich funkcje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identyfikuje ruchy cytozolu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charakteryzuje budowę i rolę siateczki śródplazmatycznej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charakteryzuje budowę i rolę rybosomów, aparatu Golgiego i lizosomów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omawia ruchy cytozolu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wyjaśnia, na czym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lastRenderedPageBreak/>
              <w:t>polega funkcjonalne powiązanie między rybosomami, siateczką śródplazmatyczną, aparatem Golgiego a błoną komórkową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780FA5" w:rsidRP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porównuje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pod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lastRenderedPageBreak/>
              <w:t>względem budowy, funkcji i rozmieszczenia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porównuje siateczkę śródplazmatyczną szorstką z siateczką śródplazmatyczną gładką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D26ED2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45DE" w:rsidRPr="00D26ED2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rozpoznaje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D26ED2" w:rsidRDefault="00780FA5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rzeprowadza samodzielnie doświadczenie obserwacji ruchów cytozolu w komórkach moczarki kanadyjskiej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72468D">
        <w:tc>
          <w:tcPr>
            <w:tcW w:w="2357" w:type="dxa"/>
          </w:tcPr>
          <w:p w:rsidR="00D645DE" w:rsidRPr="0033187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Mitochondrium – centrum energetyczne komórki </w:t>
            </w:r>
          </w:p>
        </w:tc>
        <w:tc>
          <w:tcPr>
            <w:tcW w:w="2357" w:type="dxa"/>
          </w:tcPr>
          <w:p w:rsidR="00780FA5" w:rsidRDefault="00780FA5" w:rsidP="00832BC2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lang w:eastAsia="pl-PL"/>
              </w:rPr>
              <w:t xml:space="preserve">potrafi wskazać główną </w:t>
            </w:r>
            <w:r w:rsidR="0033187B">
              <w:rPr>
                <w:rFonts w:ascii="Times New Roman" w:hAnsi="Times New Roman"/>
                <w:lang w:eastAsia="pl-PL"/>
              </w:rPr>
              <w:t xml:space="preserve">rolę </w:t>
            </w:r>
            <w:proofErr w:type="spellStart"/>
            <w:r w:rsidR="00D645DE">
              <w:rPr>
                <w:rFonts w:ascii="Times New Roman" w:hAnsi="Times New Roman"/>
                <w:lang w:eastAsia="pl-PL"/>
              </w:rPr>
              <w:t>mitochodrium</w:t>
            </w:r>
            <w:proofErr w:type="spellEnd"/>
            <w:r w:rsidR="00780FA5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uzasadnia rolę mitochondriów jako centrów energetycznych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budowę mitochondriów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od czego zależy liczba i rozmieszczenie mitochondriów w komórce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645DE" w:rsidRPr="0033187B" w:rsidRDefault="00780FA5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dlaczego mitochondria i plastydy nazywa się organellami półautonomicznym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  <w:tr w:rsidR="001F4637" w:rsidRPr="00B62A3A" w:rsidTr="00832BC2">
        <w:tc>
          <w:tcPr>
            <w:tcW w:w="14144" w:type="dxa"/>
            <w:gridSpan w:val="6"/>
          </w:tcPr>
          <w:p w:rsidR="001F4637" w:rsidRPr="001F4637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IV. METABOLIZM</w:t>
            </w:r>
          </w:p>
        </w:tc>
      </w:tr>
      <w:tr w:rsidR="006750EE" w:rsidRPr="00B62A3A" w:rsidTr="0086780C">
        <w:tc>
          <w:tcPr>
            <w:tcW w:w="2357" w:type="dxa"/>
          </w:tcPr>
          <w:p w:rsidR="006750EE" w:rsidRPr="0072468D" w:rsidRDefault="00780FA5" w:rsidP="00780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FA5">
              <w:rPr>
                <w:rFonts w:ascii="Times New Roman" w:hAnsi="Times New Roman"/>
                <w:sz w:val="20"/>
                <w:szCs w:val="20"/>
              </w:rPr>
              <w:t>1.</w:t>
            </w:r>
            <w:r w:rsidR="001F4637" w:rsidRPr="0072468D">
              <w:rPr>
                <w:rFonts w:ascii="Times New Roman" w:hAnsi="Times New Roman"/>
                <w:sz w:val="20"/>
                <w:szCs w:val="20"/>
              </w:rPr>
              <w:t>Podstawowe zasady metabolizmu</w:t>
            </w:r>
          </w:p>
        </w:tc>
        <w:tc>
          <w:tcPr>
            <w:tcW w:w="2357" w:type="dxa"/>
          </w:tcPr>
          <w:p w:rsidR="00780FA5" w:rsidRDefault="00780FA5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253A5F" w:rsidRDefault="0007645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486D">
              <w:rPr>
                <w:rFonts w:ascii="Times New Roman" w:hAnsi="Times New Roman"/>
                <w:sz w:val="20"/>
                <w:szCs w:val="20"/>
                <w:lang w:eastAsia="pl-PL"/>
              </w:rPr>
              <w:t>zna pojęcie</w:t>
            </w:r>
            <w:r w:rsidR="00253A5F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metabolizm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53A5F" w:rsidRPr="00B62A3A" w:rsidRDefault="0007645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>zumie, że aktywność komórki wynika z przebiegających w niej reakcji chemicznych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780FA5" w:rsidRDefault="00780FA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pojęcię</w:t>
            </w:r>
            <w:r w:rsidR="006172D2" w:rsidRPr="0072468D">
              <w:rPr>
                <w:rFonts w:ascii="Times New Roman" w:hAnsi="Times New Roman"/>
                <w:i/>
                <w:sz w:val="20"/>
                <w:szCs w:val="20"/>
              </w:rPr>
              <w:t>analbolizm</w:t>
            </w:r>
            <w:proofErr w:type="spellEnd"/>
            <w:r w:rsidR="006172D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6172D2" w:rsidRPr="0072468D">
              <w:rPr>
                <w:rFonts w:ascii="Times New Roman" w:hAnsi="Times New Roman"/>
                <w:i/>
                <w:sz w:val="20"/>
                <w:szCs w:val="20"/>
              </w:rPr>
              <w:t>katabolizm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rozróżnia na schemacieszlaki i cykle metaboliczne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A5F" w:rsidRPr="00B62A3A" w:rsidRDefault="0007645F" w:rsidP="006172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wie, że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ATP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bierze udział w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metabolizmie komórkowym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C3C1B" w:rsidRDefault="002C3C1B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172D2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podaje przykłady reakcji katabolicznych i anabolicznych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A5F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podaje przykłady szlaków i cykli metabolicznych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A5F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znaczenie cyklu ATP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3A5F">
              <w:rPr>
                <w:rFonts w:ascii="Times New Roman" w:hAnsi="Times New Roman"/>
                <w:sz w:val="20"/>
                <w:szCs w:val="20"/>
              </w:rPr>
              <w:t>ADP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3A5F" w:rsidRPr="00B62A3A" w:rsidRDefault="00253A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C3C1B" w:rsidRDefault="002C3C1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wskazuje na konkretnych przykładach reakcje anaboliczne i kataboliczne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rolę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BE6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wie co to są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reakcjeendo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egzoergiczne</w:t>
            </w:r>
            <w:proofErr w:type="spellEnd"/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50EE" w:rsidRPr="00B62A3A" w:rsidRDefault="0007645F" w:rsidP="004232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32EC">
              <w:rPr>
                <w:rFonts w:ascii="Times New Roman" w:hAnsi="Times New Roman"/>
                <w:sz w:val="20"/>
                <w:szCs w:val="20"/>
              </w:rPr>
              <w:t>wskazuje mitochondrium jako miejsce syntezy</w:t>
            </w:r>
            <w:r w:rsidR="008E0BE6">
              <w:rPr>
                <w:rFonts w:ascii="Times New Roman" w:hAnsi="Times New Roman"/>
                <w:sz w:val="20"/>
                <w:szCs w:val="20"/>
              </w:rPr>
              <w:t xml:space="preserve"> 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C3C1B" w:rsidRDefault="002C3C1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C535C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558CC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42A58">
              <w:rPr>
                <w:rFonts w:ascii="Times New Roman" w:hAnsi="Times New Roman"/>
                <w:sz w:val="20"/>
                <w:szCs w:val="20"/>
              </w:rPr>
              <w:t>związek między zapotrzebowaniem na ATP a wzmożoną aktywnością fizyczną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473A" w:rsidRPr="00B62A3A" w:rsidTr="0086780C">
        <w:tc>
          <w:tcPr>
            <w:tcW w:w="2357" w:type="dxa"/>
          </w:tcPr>
          <w:p w:rsidR="00D7473A" w:rsidRPr="00B62A3A" w:rsidRDefault="001F4637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Enzymy – biologiczne katalizatory</w:t>
            </w:r>
          </w:p>
        </w:tc>
        <w:tc>
          <w:tcPr>
            <w:tcW w:w="2357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1D6264" w:rsidRDefault="0007645F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wie, że kataliza enzymatyczna jest podstawą</w:t>
            </w:r>
            <w:r w:rsidR="001D6264">
              <w:rPr>
                <w:rFonts w:ascii="Times New Roman" w:hAnsi="Times New Roman"/>
                <w:sz w:val="20"/>
                <w:szCs w:val="20"/>
              </w:rPr>
              <w:t xml:space="preserve"> reakcji </w:t>
            </w:r>
            <w:r w:rsidR="001D6264">
              <w:rPr>
                <w:rFonts w:ascii="Times New Roman" w:hAnsi="Times New Roman"/>
                <w:sz w:val="20"/>
                <w:szCs w:val="20"/>
              </w:rPr>
              <w:lastRenderedPageBreak/>
              <w:t>metabolicznych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6264" w:rsidRPr="00B62A3A" w:rsidRDefault="001D6264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FD34AC" w:rsidRDefault="0007645F" w:rsidP="00FD34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określa istotę katalizy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7A63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wymienia czynniki wpływające na aktywność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1A00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wie, jakie znaczenia mają enzymy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1A00" w:rsidRPr="00B62A3A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6E8">
              <w:rPr>
                <w:rFonts w:ascii="Times New Roman" w:hAnsi="Times New Roman"/>
                <w:sz w:val="20"/>
                <w:szCs w:val="20"/>
              </w:rPr>
              <w:t xml:space="preserve">umie podać 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dwa </w:t>
            </w:r>
            <w:r w:rsidR="003436E8">
              <w:rPr>
                <w:rFonts w:ascii="Times New Roman" w:hAnsi="Times New Roman"/>
                <w:sz w:val="20"/>
                <w:szCs w:val="20"/>
              </w:rPr>
              <w:t>zastosowania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357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FD34AC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zna ogólny mechanizm reakcji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7A63" w:rsidRDefault="0007645F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wyjaśnia udział </w:t>
            </w:r>
            <w:r w:rsidR="00D17A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temperatury i </w:t>
            </w:r>
            <w:proofErr w:type="spellStart"/>
            <w:r w:rsidR="00D17A63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D17A63">
              <w:rPr>
                <w:rFonts w:ascii="Times New Roman" w:hAnsi="Times New Roman"/>
                <w:sz w:val="20"/>
                <w:szCs w:val="20"/>
              </w:rPr>
              <w:t xml:space="preserve"> w katalizie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1A00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rozumie mechanizm reakcji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54AD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54AD">
              <w:rPr>
                <w:rFonts w:ascii="Times New Roman" w:hAnsi="Times New Roman"/>
                <w:sz w:val="20"/>
                <w:szCs w:val="20"/>
              </w:rPr>
              <w:t>zna rolę inhibitorów enzymatycznych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1A00" w:rsidRDefault="0007645F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podaje przykłady wykorzystania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1A00" w:rsidRPr="00B62A3A" w:rsidRDefault="0007645F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przeprowadza doświadczenie dotyczące wpływu temperatury na aktywność katalazy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D747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03A8">
              <w:rPr>
                <w:rFonts w:ascii="Times New Roman" w:hAnsi="Times New Roman"/>
                <w:sz w:val="20"/>
                <w:szCs w:val="20"/>
              </w:rPr>
              <w:t xml:space="preserve">objaśnia na schemacie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przebieg reakcji en</w:t>
            </w:r>
            <w:r w:rsidR="002C3C1B">
              <w:rPr>
                <w:rFonts w:ascii="Times New Roman" w:hAnsi="Times New Roman"/>
                <w:sz w:val="20"/>
                <w:szCs w:val="20"/>
              </w:rPr>
              <w:t>z</w:t>
            </w:r>
            <w:r w:rsidR="00D17A63">
              <w:rPr>
                <w:rFonts w:ascii="Times New Roman" w:hAnsi="Times New Roman"/>
                <w:sz w:val="20"/>
                <w:szCs w:val="20"/>
              </w:rPr>
              <w:t>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A7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76A7A">
              <w:rPr>
                <w:rFonts w:ascii="Times New Roman" w:hAnsi="Times New Roman"/>
                <w:sz w:val="20"/>
                <w:szCs w:val="20"/>
              </w:rPr>
              <w:t>zna sens działania enzymów (obniżanie energii aktywacji)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54AD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54AD">
              <w:rPr>
                <w:rFonts w:ascii="Times New Roman" w:hAnsi="Times New Roman"/>
                <w:sz w:val="20"/>
                <w:szCs w:val="20"/>
              </w:rPr>
              <w:t>wymienia rodzaje inhibicji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7A63" w:rsidRDefault="0007645F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omawia budowę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486D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486D">
              <w:rPr>
                <w:rFonts w:ascii="Times New Roman" w:hAnsi="Times New Roman"/>
                <w:sz w:val="20"/>
                <w:szCs w:val="20"/>
              </w:rPr>
              <w:t>omawia na przykładach znaczenie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E45EB9" w:rsidRDefault="0007645F" w:rsidP="00DD11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EB9">
              <w:rPr>
                <w:rFonts w:ascii="Times New Roman" w:hAnsi="Times New Roman"/>
                <w:sz w:val="20"/>
                <w:szCs w:val="20"/>
              </w:rPr>
              <w:t xml:space="preserve">w dostępnych źródłach wyszukuje inne niż podane zastosowania </w:t>
            </w:r>
            <w:r w:rsidR="00E45EB9">
              <w:rPr>
                <w:rFonts w:ascii="Times New Roman" w:hAnsi="Times New Roman"/>
                <w:sz w:val="20"/>
                <w:szCs w:val="20"/>
              </w:rPr>
              <w:lastRenderedPageBreak/>
              <w:t>enzymów i przygotowuje prezentację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17A63" w:rsidRPr="00B62A3A" w:rsidRDefault="0007645F" w:rsidP="00D17A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korzysta z różnych źródeł wiedzy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473A" w:rsidRPr="00B62A3A" w:rsidTr="0086780C">
        <w:tc>
          <w:tcPr>
            <w:tcW w:w="2357" w:type="dxa"/>
          </w:tcPr>
          <w:p w:rsidR="00D7473A" w:rsidRPr="00B62A3A" w:rsidRDefault="001F463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Oddychanie komórkowe </w:t>
            </w:r>
          </w:p>
        </w:tc>
        <w:tc>
          <w:tcPr>
            <w:tcW w:w="2357" w:type="dxa"/>
          </w:tcPr>
          <w:p w:rsidR="002C3C1B" w:rsidRDefault="002C3C1B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747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>
              <w:rPr>
                <w:rFonts w:ascii="Times New Roman" w:hAnsi="Times New Roman"/>
              </w:rPr>
              <w:t xml:space="preserve">podaje znaczenie pojęcia oddychanie </w:t>
            </w:r>
            <w:r w:rsidR="000330B3">
              <w:rPr>
                <w:rFonts w:ascii="Times New Roman" w:hAnsi="Times New Roman"/>
              </w:rPr>
              <w:t>komórkowe</w:t>
            </w:r>
            <w:r w:rsidR="002C3C1B">
              <w:rPr>
                <w:rFonts w:ascii="Times New Roman" w:hAnsi="Times New Roman"/>
              </w:rPr>
              <w:t>;</w:t>
            </w:r>
          </w:p>
          <w:p w:rsidR="00CB1E85" w:rsidRPr="00B62A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>
              <w:rPr>
                <w:rFonts w:ascii="Times New Roman" w:hAnsi="Times New Roman"/>
              </w:rPr>
              <w:t>zna istotę zachodzenia oddychania tlenowego</w:t>
            </w:r>
            <w:r w:rsidR="002C3C1B">
              <w:rPr>
                <w:rFonts w:ascii="Times New Roman" w:hAnsi="Times New Roman"/>
              </w:rPr>
              <w:t>.</w:t>
            </w:r>
          </w:p>
        </w:tc>
        <w:tc>
          <w:tcPr>
            <w:tcW w:w="2357" w:type="dxa"/>
          </w:tcPr>
          <w:p w:rsidR="002C3C1B" w:rsidRDefault="002C3C1B" w:rsidP="000330B3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0330B3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330B3">
              <w:rPr>
                <w:rFonts w:ascii="Times New Roman" w:hAnsi="Times New Roman"/>
              </w:rPr>
              <w:t>wymienia rodzaje oddychania komórkowego</w:t>
            </w:r>
            <w:r w:rsidR="002C3C1B">
              <w:rPr>
                <w:rFonts w:ascii="Times New Roman" w:hAnsi="Times New Roman"/>
              </w:rPr>
              <w:t>;</w:t>
            </w:r>
          </w:p>
          <w:p w:rsidR="000330B3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330B3">
              <w:rPr>
                <w:rFonts w:ascii="Times New Roman" w:hAnsi="Times New Roman"/>
              </w:rPr>
              <w:t>zna podstawowe substraty i produkty oddychania komórkowego</w:t>
            </w:r>
            <w:r w:rsidR="002C3C1B">
              <w:rPr>
                <w:rFonts w:ascii="Times New Roman" w:hAnsi="Times New Roman"/>
              </w:rPr>
              <w:t>;</w:t>
            </w:r>
          </w:p>
          <w:p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wymienia etapy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30B3">
              <w:rPr>
                <w:rFonts w:ascii="Times New Roman" w:hAnsi="Times New Roman"/>
                <w:sz w:val="20"/>
                <w:szCs w:val="20"/>
              </w:rPr>
              <w:t xml:space="preserve">rozumie, że w czasie oddychania komórkowego wytwarzane jest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1E85" w:rsidRPr="00B62A3A" w:rsidRDefault="00CB1E85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747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omawia etapy oddychania tlenowego i podaje ich komórkową lokalizację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omawia budowę mitochondrium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1E85" w:rsidRDefault="0007645F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wskazuje niektóre substraty i produkty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1E85" w:rsidRPr="00B62A3A" w:rsidRDefault="0007645F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1E85">
              <w:rPr>
                <w:rFonts w:ascii="Times New Roman" w:hAnsi="Times New Roman"/>
                <w:sz w:val="20"/>
                <w:szCs w:val="20"/>
              </w:rPr>
              <w:t>podaje bilans energetyczny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C3C1B" w:rsidRDefault="002C3C1B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747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przedstawia przebieg oddychania tlenowego wraz z bilansem energetycznym każdego z etapów</w:t>
            </w:r>
            <w:r w:rsidR="002C3C1B">
              <w:rPr>
                <w:rFonts w:ascii="Times New Roman" w:hAnsi="Times New Roman"/>
              </w:rPr>
              <w:t>;</w:t>
            </w:r>
          </w:p>
          <w:p w:rsidR="00AB6390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wymienia substraty i produkty każdego z etapów oddychania tlenowego</w:t>
            </w:r>
            <w:r w:rsidR="002C3C1B">
              <w:rPr>
                <w:rFonts w:ascii="Times New Roman" w:hAnsi="Times New Roman"/>
              </w:rPr>
              <w:t>;</w:t>
            </w:r>
          </w:p>
          <w:p w:rsidR="00AB6390" w:rsidRPr="00B62A3A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umie objaśnić zysk netto oddychania komórkowego</w:t>
            </w:r>
            <w:r w:rsidR="002C3C1B">
              <w:rPr>
                <w:rFonts w:ascii="Times New Roman" w:hAnsi="Times New Roman"/>
              </w:rPr>
              <w:t>.</w:t>
            </w:r>
          </w:p>
        </w:tc>
        <w:tc>
          <w:tcPr>
            <w:tcW w:w="2358" w:type="dxa"/>
          </w:tcPr>
          <w:p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AB6390" w:rsidRPr="00B62A3A" w:rsidRDefault="0007645F" w:rsidP="00AB63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6390">
              <w:rPr>
                <w:rFonts w:ascii="Times New Roman" w:hAnsi="Times New Roman"/>
                <w:sz w:val="20"/>
                <w:szCs w:val="20"/>
              </w:rPr>
              <w:t>przygotowuje poster obrazujący przebieg kolejnych etapów oddychania tlenowego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473A" w:rsidRPr="00B62A3A" w:rsidTr="0033187B">
        <w:trPr>
          <w:trHeight w:val="1559"/>
        </w:trPr>
        <w:tc>
          <w:tcPr>
            <w:tcW w:w="2357" w:type="dxa"/>
          </w:tcPr>
          <w:p w:rsidR="00D7473A" w:rsidRPr="00B62A3A" w:rsidRDefault="001F4637" w:rsidP="00B62A3A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4. Oddyc</w:t>
            </w:r>
            <w:r w:rsidR="00405309">
              <w:rPr>
                <w:rFonts w:ascii="Times New Roman" w:hAnsi="Times New Roman"/>
                <w:spacing w:val="-1"/>
                <w:sz w:val="20"/>
                <w:szCs w:val="20"/>
              </w:rPr>
              <w:t>hanie beztlenowe i fermentacja</w:t>
            </w: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pojęcia </w:t>
            </w:r>
            <w:r w:rsidR="00DA235D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fermentacja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405309" w:rsidRPr="00B62A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zna procesy fermentacyjne z życia codziennego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0330B3" w:rsidRDefault="0007645F" w:rsidP="000330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30B3">
              <w:rPr>
                <w:rFonts w:ascii="Times New Roman" w:hAnsi="Times New Roman"/>
                <w:sz w:val="20"/>
                <w:szCs w:val="20"/>
              </w:rPr>
              <w:t>podaje różnicę pomiędzy oddychaniem tlenowym i beztlenowym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47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dzieli organizmy na tlenowe i beztlenowe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fermentację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mlekową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jako rodzaj oddychania beztlenowego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DA235D" w:rsidRPr="00B62A3A" w:rsidRDefault="00DA235D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747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pomiędzy oddychaniem beztlenowym a fermentacją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</w:t>
            </w:r>
            <w:r w:rsidR="00CE091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znaczenie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fermentacji mlekowej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A235D" w:rsidRPr="00B62A3A" w:rsidRDefault="0007645F" w:rsidP="00405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zna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różnice w bilansie energetyczny</w:t>
            </w:r>
            <w:r w:rsidR="00CE091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 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pomiędzy procesami tlenowymi i 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beztlenowymi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:rsidR="00CE0913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0913">
              <w:rPr>
                <w:rFonts w:ascii="Times New Roman" w:hAnsi="Times New Roman"/>
                <w:sz w:val="20"/>
                <w:szCs w:val="20"/>
              </w:rPr>
              <w:t>porównuje mechanizm oddychania w komórkach włókna mięśniowego w warunkach tlenowych i beztlenowych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0913" w:rsidRPr="00B62A3A" w:rsidRDefault="0007645F" w:rsidP="0010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</w:rPr>
              <w:t>omawia znaczenie i wykorzystanie fermentacji mlekowej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376C7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0606">
              <w:rPr>
                <w:rFonts w:ascii="Times New Roman" w:hAnsi="Times New Roman"/>
                <w:sz w:val="20"/>
                <w:szCs w:val="20"/>
              </w:rPr>
              <w:t>w dostępnych źródłach wyszukuje informacje na temat innych rodzajów fermentacji i ich za</w:t>
            </w:r>
            <w:r w:rsidR="00405309">
              <w:rPr>
                <w:rFonts w:ascii="Times New Roman" w:hAnsi="Times New Roman"/>
                <w:sz w:val="20"/>
                <w:szCs w:val="20"/>
              </w:rPr>
              <w:t>stosowań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C0606" w:rsidRDefault="0040530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przygotowuje referat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5309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</w:rPr>
              <w:t>korzysta z różnych źródeł wiedzy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4637" w:rsidRPr="00B62A3A" w:rsidTr="00832BC2">
        <w:tc>
          <w:tcPr>
            <w:tcW w:w="14144" w:type="dxa"/>
            <w:gridSpan w:val="6"/>
          </w:tcPr>
          <w:p w:rsidR="001F4637" w:rsidRPr="0033187B" w:rsidRDefault="00F567AD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18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V. PODZIAŁY KOMÓRKOWE</w:t>
            </w:r>
          </w:p>
        </w:tc>
      </w:tr>
      <w:tr w:rsidR="00D645DE" w:rsidRPr="00B62A3A" w:rsidTr="00F567AD">
        <w:trPr>
          <w:trHeight w:val="1134"/>
        </w:trPr>
        <w:tc>
          <w:tcPr>
            <w:tcW w:w="2357" w:type="dxa"/>
          </w:tcPr>
          <w:p w:rsidR="00D645DE" w:rsidRPr="0072468D" w:rsidRDefault="00376C74" w:rsidP="00376C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C74">
              <w:rPr>
                <w:rFonts w:ascii="Times New Roman" w:hAnsi="Times New Roman"/>
                <w:spacing w:val="7"/>
                <w:sz w:val="20"/>
                <w:szCs w:val="20"/>
              </w:rPr>
              <w:t>1.</w:t>
            </w:r>
            <w:r w:rsidR="00D645DE" w:rsidRPr="0072468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Przebieg cyklu komórkowego </w:t>
            </w: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rodzaje podziałów komórki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etapy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opisuje etapy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 rolę interfazy w cyklu życiowym komórki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analizuje schemat przedstawiający ilość DNA i chromosomów w poszczególnych etapach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poszczególne etapy interfazy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omawia znaczenie amitozy i endomitozy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86780C">
        <w:trPr>
          <w:trHeight w:val="283"/>
        </w:trPr>
        <w:tc>
          <w:tcPr>
            <w:tcW w:w="2357" w:type="dxa"/>
          </w:tcPr>
          <w:p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1"/>
                <w:sz w:val="20"/>
                <w:szCs w:val="20"/>
              </w:rPr>
              <w:t>2. Mitoza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wskazuje znaczenie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mitozy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przebieg poszczególnych etapów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ilustruje poszczególne etapy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sposób formowania wrzeciona kariokinetycznego w komórce roślinnej i zwierzęcej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3. Programowana śmierć komórki 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podaje znaczenie pojęcia programowana śmierć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  <w:lang w:eastAsia="pl-PL"/>
              </w:rPr>
              <w:t>wymienia etapy apoptozy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na czym polega programowana śmierć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opisuje poszczególneetapy programowanej śmierci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określa skutki zaburzeń cyklu komórkowego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 mechanizm transformacji nowotworowej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czynniki wywołujące transformację nowotworową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:rsidTr="0086780C">
        <w:tc>
          <w:tcPr>
            <w:tcW w:w="2357" w:type="dxa"/>
          </w:tcPr>
          <w:p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4. Mejoza 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wskazuje znaczenie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mejozy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przebieg poszczególnych etapów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ilustruje poszczególne etapy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2D79FC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wyjaśnia znaczenie zjawiska </w:t>
            </w:r>
            <w:r w:rsidR="00D645DE" w:rsidRPr="0033187B">
              <w:rPr>
                <w:rFonts w:ascii="Times New Roman" w:hAnsi="Times New Roman"/>
                <w:i/>
                <w:sz w:val="20"/>
                <w:szCs w:val="20"/>
              </w:rPr>
              <w:t>crossing</w:t>
            </w:r>
            <w:r w:rsidR="002D79F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D645DE" w:rsidRPr="0033187B"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porównuje przebieg oraz znaczenie mitozy i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porównuje przebieg i znaczenie cytokinezy u roślin i zwierząt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45DE" w:rsidRPr="0033187B" w:rsidRDefault="00D645DE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B62A3A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1B" w:rsidRDefault="002C3C1B" w:rsidP="00E13F7C">
      <w:pPr>
        <w:spacing w:after="0" w:line="240" w:lineRule="auto"/>
      </w:pPr>
      <w:r>
        <w:separator/>
      </w:r>
    </w:p>
  </w:endnote>
  <w:endnote w:type="continuationSeparator" w:id="1">
    <w:p w:rsidR="002C3C1B" w:rsidRDefault="002C3C1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1B" w:rsidRDefault="003029E0">
    <w:pPr>
      <w:pStyle w:val="Stopka"/>
      <w:jc w:val="right"/>
    </w:pPr>
    <w:r>
      <w:fldChar w:fldCharType="begin"/>
    </w:r>
    <w:r w:rsidR="0072468D">
      <w:instrText xml:space="preserve"> PAGE   \* MERGEFORMAT </w:instrText>
    </w:r>
    <w:r>
      <w:fldChar w:fldCharType="separate"/>
    </w:r>
    <w:r w:rsidR="00FF0B4C">
      <w:rPr>
        <w:noProof/>
      </w:rPr>
      <w:t>1</w:t>
    </w:r>
    <w:r>
      <w:rPr>
        <w:noProof/>
      </w:rPr>
      <w:fldChar w:fldCharType="end"/>
    </w:r>
  </w:p>
  <w:p w:rsidR="002C3C1B" w:rsidRDefault="002C3C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1B" w:rsidRDefault="002C3C1B" w:rsidP="00E13F7C">
      <w:pPr>
        <w:spacing w:after="0" w:line="240" w:lineRule="auto"/>
      </w:pPr>
      <w:r>
        <w:separator/>
      </w:r>
    </w:p>
  </w:footnote>
  <w:footnote w:type="continuationSeparator" w:id="1">
    <w:p w:rsidR="002C3C1B" w:rsidRDefault="002C3C1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252"/>
    <w:multiLevelType w:val="hybridMultilevel"/>
    <w:tmpl w:val="7798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1804"/>
    <w:multiLevelType w:val="hybridMultilevel"/>
    <w:tmpl w:val="2206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97D78"/>
    <w:multiLevelType w:val="hybridMultilevel"/>
    <w:tmpl w:val="1DCA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F0A0E"/>
    <w:multiLevelType w:val="hybridMultilevel"/>
    <w:tmpl w:val="012E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0B3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5C3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45F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6E50"/>
    <w:rsid w:val="00087027"/>
    <w:rsid w:val="0008713C"/>
    <w:rsid w:val="00087159"/>
    <w:rsid w:val="00087622"/>
    <w:rsid w:val="00087A90"/>
    <w:rsid w:val="00087C01"/>
    <w:rsid w:val="00087EBB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8AE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7FE"/>
    <w:rsid w:val="001729D9"/>
    <w:rsid w:val="00172A84"/>
    <w:rsid w:val="00172CCC"/>
    <w:rsid w:val="00172EA0"/>
    <w:rsid w:val="00173099"/>
    <w:rsid w:val="00174AED"/>
    <w:rsid w:val="00174E56"/>
    <w:rsid w:val="00174FFB"/>
    <w:rsid w:val="00175019"/>
    <w:rsid w:val="0017544E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A7A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264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0FD6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A5F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44F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6CF2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C1B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9FC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9E0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87B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6E8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A8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74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36D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7DB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309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E14"/>
    <w:rsid w:val="004219FF"/>
    <w:rsid w:val="00421A45"/>
    <w:rsid w:val="00421B45"/>
    <w:rsid w:val="00422041"/>
    <w:rsid w:val="004220F9"/>
    <w:rsid w:val="00422959"/>
    <w:rsid w:val="0042295D"/>
    <w:rsid w:val="00422F35"/>
    <w:rsid w:val="004232EC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27BF1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5E03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20B"/>
    <w:rsid w:val="005C4510"/>
    <w:rsid w:val="005C48E7"/>
    <w:rsid w:val="005C51A2"/>
    <w:rsid w:val="005C5617"/>
    <w:rsid w:val="005C59AA"/>
    <w:rsid w:val="005C59D0"/>
    <w:rsid w:val="005C5B6A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433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2D2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06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68D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8CC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0FA5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26D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2BC2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0BE6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4F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390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DA7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762"/>
    <w:rsid w:val="00BA297F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0DD8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5C9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68A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86D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E85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913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63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5DE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35D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10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4AD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58"/>
    <w:rsid w:val="00E42AF4"/>
    <w:rsid w:val="00E42F83"/>
    <w:rsid w:val="00E4344C"/>
    <w:rsid w:val="00E43A9C"/>
    <w:rsid w:val="00E4459C"/>
    <w:rsid w:val="00E44ED8"/>
    <w:rsid w:val="00E45097"/>
    <w:rsid w:val="00E454C7"/>
    <w:rsid w:val="00E454F8"/>
    <w:rsid w:val="00E45691"/>
    <w:rsid w:val="00E45AE6"/>
    <w:rsid w:val="00E45E48"/>
    <w:rsid w:val="00E45EB9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368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1A00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5E4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7D"/>
    <w:rsid w:val="00F07E82"/>
    <w:rsid w:val="00F07FD7"/>
    <w:rsid w:val="00F10098"/>
    <w:rsid w:val="00F10AC3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95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4E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4AC"/>
    <w:rsid w:val="00FD3E0D"/>
    <w:rsid w:val="00FD4070"/>
    <w:rsid w:val="00FD40A5"/>
    <w:rsid w:val="00FD4110"/>
    <w:rsid w:val="00FD417E"/>
    <w:rsid w:val="00FD4327"/>
    <w:rsid w:val="00FD4329"/>
    <w:rsid w:val="00FD463A"/>
    <w:rsid w:val="00FD486D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5AB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0B4C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6E2C-D884-475F-876B-7BF6B37B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2</TotalTime>
  <Pages>9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Fujitsu</cp:lastModifiedBy>
  <cp:revision>2</cp:revision>
  <cp:lastPrinted>2019-06-04T09:24:00Z</cp:lastPrinted>
  <dcterms:created xsi:type="dcterms:W3CDTF">2022-08-30T22:17:00Z</dcterms:created>
  <dcterms:modified xsi:type="dcterms:W3CDTF">2022-08-30T22:17:00Z</dcterms:modified>
</cp:coreProperties>
</file>